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920" w:rsidRPr="008B3920" w:rsidRDefault="008B3920" w:rsidP="008B392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B3920">
        <w:rPr>
          <w:rFonts w:ascii="Arial" w:hAnsi="Arial" w:cs="Arial"/>
          <w:b/>
          <w:bCs/>
          <w:sz w:val="28"/>
          <w:szCs w:val="28"/>
        </w:rPr>
        <w:t xml:space="preserve">Od da </w:t>
      </w:r>
      <w:proofErr w:type="spellStart"/>
      <w:r w:rsidRPr="008B3920">
        <w:rPr>
          <w:rFonts w:ascii="Arial" w:hAnsi="Arial" w:cs="Arial"/>
          <w:b/>
          <w:bCs/>
          <w:sz w:val="28"/>
          <w:szCs w:val="28"/>
        </w:rPr>
        <w:t>Vinciho</w:t>
      </w:r>
      <w:proofErr w:type="spellEnd"/>
      <w:r w:rsidRPr="008B3920">
        <w:rPr>
          <w:rFonts w:ascii="Arial" w:hAnsi="Arial" w:cs="Arial"/>
          <w:b/>
          <w:bCs/>
          <w:sz w:val="28"/>
          <w:szCs w:val="28"/>
        </w:rPr>
        <w:t xml:space="preserve"> k letům do vesmíru</w:t>
      </w:r>
    </w:p>
    <w:p w:rsidR="008B3920" w:rsidRPr="004B7937" w:rsidRDefault="008D60B8" w:rsidP="008B3920">
      <w:pPr>
        <w:jc w:val="center"/>
        <w:rPr>
          <w:rFonts w:ascii="Arial" w:hAnsi="Arial" w:cs="Arial"/>
          <w:b/>
          <w:sz w:val="22"/>
          <w:szCs w:val="22"/>
        </w:rPr>
      </w:pPr>
      <w:r w:rsidRPr="002B59F0">
        <w:rPr>
          <w:rFonts w:ascii="Arial" w:hAnsi="Arial" w:cs="Arial"/>
          <w:b/>
        </w:rPr>
        <w:br/>
      </w:r>
      <w:r w:rsidR="008B3920" w:rsidRPr="004B7937">
        <w:rPr>
          <w:rFonts w:ascii="Arial" w:hAnsi="Arial" w:cs="Arial"/>
          <w:b/>
          <w:sz w:val="22"/>
          <w:szCs w:val="22"/>
        </w:rPr>
        <w:t>Muzejní noc 2022 – Technické muzeum v Brně</w:t>
      </w:r>
    </w:p>
    <w:p w:rsidR="008D60B8" w:rsidRPr="002B59F0" w:rsidRDefault="008D60B8" w:rsidP="008D60B8">
      <w:pPr>
        <w:jc w:val="center"/>
        <w:rPr>
          <w:rFonts w:ascii="Arial" w:hAnsi="Arial" w:cs="Arial"/>
          <w:b/>
        </w:rPr>
      </w:pP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8B3920" w:rsidRPr="008B3920" w:rsidRDefault="008B3920" w:rsidP="008B3920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Za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zvýhodněnou cenu nabídne v tento večer Technické muzeum v Brně výstavu Stroje Leonarda da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Vinci, která nabízí výběr modelů strojů tohoto všestranného renesančního génia. Modely podle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plánů da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Vinciho sestrojili italští řemeslníci. 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muzejní noci si j</w:t>
      </w:r>
      <w:r w:rsidR="00157BC7"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včetně reprodukcí některých jeho obrazů mohou zájemci prohlédnout za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90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Kč (se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slevou 60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Kč). V této ceně je zahrnutý i vstup 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celý program muzejní noci v TMB.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br/>
        <w:t>Pro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ty zájemce, kteří se chtějí zúčastnit muzejní noci bez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prohlídky výstavy, činí vstupné jako v minulých letech 20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Kč. Ale ani oni nebudou ochuzeni 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možnost vyzkoušet si některé z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da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Vinciho nápadů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v tzv.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Dílně Leonarda da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8B3920">
        <w:rPr>
          <w:rFonts w:ascii="Arial" w:eastAsia="Arial Unicode MS" w:hAnsi="Arial" w:cs="Arial Unicode MS"/>
          <w:sz w:val="22"/>
          <w:szCs w:val="22"/>
          <w:lang w:val="es-ES_tradnl"/>
        </w:rPr>
        <w:t>Vinci.</w:t>
      </w:r>
    </w:p>
    <w:p w:rsidR="00670F68" w:rsidRDefault="00670F68" w:rsidP="00566F4D">
      <w:pPr>
        <w:pStyle w:val="Bezmezer"/>
        <w:rPr>
          <w:rFonts w:ascii="Arial" w:hAnsi="Arial"/>
        </w:rPr>
      </w:pPr>
    </w:p>
    <w:p w:rsidR="004B7937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Kromě</w:t>
      </w:r>
      <w:r w:rsidR="0000342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prohlídky expozic s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kurátory má muzeum připraven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ý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další program. Součástí muzejní noci je mezinárodní soutěžní výstava Modelářský svět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2022, která se koná právě o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tomto víkendu. V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sobotu 21.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května je výstava se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svým programem otevřena od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10.00 do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16.00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hodin. Od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18.00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hodin, kdy začíná muzejní noc, si budou moci zájemci také prohlédnout modely různých kategorií, vyzkoušet si svoji zručnost v modelářské dílně anebo se dozvědět něco více o fenoménu ABC na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přednášce Josefa Kropáčka, která se uskuteční v 19.00 a ve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20.00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hodin. Modeláři také představí své RC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modely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rádiem řízené, a to přímo v areálu za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budovou Technického muzea v Brně od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18.00 do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20.00</w:t>
      </w:r>
      <w:r w:rsidR="003F3EF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hodin.</w:t>
      </w:r>
    </w:p>
    <w:p w:rsidR="004B7937" w:rsidRDefault="004B7937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D57D4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K</w:t>
      </w:r>
      <w:r w:rsidR="002D340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vesmírným letům zavede návštěvníky 4</w:t>
      </w:r>
      <w:r w:rsidR="002D340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metrový model Crew Dragon společnosti SpaceX</w:t>
      </w:r>
      <w:r w:rsidR="002D340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2D340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první soukromé kosmické lodě v historii lidstva, která naprosto zásadním způsobem mění podobu letů do</w:t>
      </w:r>
      <w:r w:rsidR="002D340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vesmíru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S „kosmickou lodí“ souvisí výcvik kosmonauta. Po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jeho absolvování obdrží úspěšní účastníci Certifikát kosmonauta muzejní noci s vlastnoručním podpisem Tomáše Přibyla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36227E" w:rsidRPr="0036227E">
        <w:rPr>
          <w:rFonts w:ascii="Arial" w:eastAsia="Arial Unicode MS" w:hAnsi="Arial" w:cs="Arial Unicode MS"/>
          <w:sz w:val="22"/>
          <w:szCs w:val="22"/>
          <w:lang w:val="es-ES_tradnl"/>
        </w:rPr>
        <w:t>popularizátor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36227E" w:rsidRPr="0036227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kosmonautiky, publicist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36227E" w:rsidRPr="0036227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kurátor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36227E" w:rsidRPr="0036227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sbírky Letectví a kosmonautiky TMB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. Zájemci o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tento certifikát se nemusí ničeho obávat, výcvik je přizpůsobený i dětem.</w:t>
      </w:r>
    </w:p>
    <w:p w:rsidR="0036227E" w:rsidRPr="000D57D4" w:rsidRDefault="0036227E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D57D4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Co si kdo pod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pojmem vesmírný tanec představí? Svou vizi si mohou přijít zrealizovat návštěvníci všech věkových kategorií do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prostoru mezi letadly. Od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21.00 do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21.15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hodin pak bude probíhat soutěžní část této férie-diskotéky, kdy porota ohodnotí ty nejlepší. Porotu tvoří renomovaní zástupci tří tanečních oborů: Lubomír Anděl, tanečník a porotce s více než 20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letou praxí, dlouholetý trenér a choreograf se zaměřením na standardní a latinsko-americké tance, Petr Hos z Baletu Národního divadla Brno</w:t>
      </w:r>
      <w:r w:rsidR="00F40660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poslední člen poroty bude tanečník a lektor (street dance), několikanásobný mistr ČR v sólovém tanci, který se zaměřuje zejména na</w:t>
      </w:r>
      <w:r w:rsidR="00F406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freestylový tanec na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battlech</w:t>
      </w:r>
      <w:r w:rsidR="00624A9A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Julian Kolachuk z taneční skupiny EFEKT DANCE BRNO.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br/>
        <w:t xml:space="preserve">Porota nebude hodnotit profesionalitu tanečníků, ale především nejzajímavější a nejnápaditější provedení. Kdo přijde v zajímavém kostýmu, může mít výhodu. Tři vybraní pak dostanou drobné dárky a diplom. Během celého večera a </w:t>
      </w:r>
      <w:r w:rsidR="00047775">
        <w:rPr>
          <w:rFonts w:ascii="Arial" w:eastAsia="Arial Unicode MS" w:hAnsi="Arial" w:cs="Arial Unicode MS"/>
          <w:sz w:val="22"/>
          <w:szCs w:val="22"/>
          <w:lang w:val="es-ES_tradnl"/>
        </w:rPr>
        <w:t>k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vesmírnému tanci budou hrát DJs Siva a Vyrys.</w:t>
      </w:r>
    </w:p>
    <w:p w:rsidR="0036227E" w:rsidRPr="000D57D4" w:rsidRDefault="0036227E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D57D4" w:rsidRPr="000D57D4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Také Úžasné divadlo fyziky (ÚDiF) se zaměří na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kosmos a představí „Člověka ve</w:t>
      </w:r>
      <w:r w:rsidR="00F406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vakuu“.</w:t>
      </w:r>
    </w:p>
    <w:p w:rsidR="000D57D4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Soutěž při</w:t>
      </w:r>
      <w:r w:rsidR="0036227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dálkovém průzkumu planety Mars připravili a o</w:t>
      </w:r>
      <w:r w:rsidR="00F406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muzejní noci zrealizují pracovníci Fakulty elektrotechniky a komunikačních technologií Vysokého učení technického 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B4470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 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a institutu CEITEC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VUT, prvního multidisciplinárního výzkumného centra v ČR</w:t>
      </w:r>
      <w:r w:rsidR="00B4470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B44706" w:rsidRPr="000D57D4">
        <w:rPr>
          <w:rFonts w:ascii="Arial" w:eastAsia="Arial Unicode MS" w:hAnsi="Arial" w:cs="Arial Unicode MS"/>
          <w:sz w:val="22"/>
          <w:szCs w:val="22"/>
          <w:lang w:val="es-ES_tradnl"/>
        </w:rPr>
        <w:t>(např. kybernetika, nanotechnologie, pokročilé materiály)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AC0E35" w:rsidRPr="000D57D4" w:rsidRDefault="00AC0E35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D57D4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Od</w:t>
      </w:r>
      <w:r w:rsidR="009B6D5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makrosvěta k mikrosvětu. Mezi největší výrobce elektronových mikroskopů na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světě patří Thermo Fisher Scientific. Odborníci z jeho brněnské pobočky zpřístupní některé z elektronových mikroskopů v expozici Technického muzea v Brně a vysvětlí zájemcům jejich principy, práci s nimi i cíle jejich použití. Jak často se může laik podívat do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mikrosvěta?</w:t>
      </w:r>
    </w:p>
    <w:p w:rsidR="00AC0E35" w:rsidRPr="000D57D4" w:rsidRDefault="00AC0E35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D57D4" w:rsidRDefault="000D57D4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Technické muzeum v Brně má stále uzavřeny expozice </w:t>
      </w:r>
      <w:r w:rsidR="00F16F74">
        <w:rPr>
          <w:rFonts w:ascii="Arial" w:eastAsia="Arial Unicode MS" w:hAnsi="Arial" w:cs="Arial Unicode MS"/>
          <w:sz w:val="22"/>
          <w:szCs w:val="22"/>
          <w:lang w:val="es-ES_tradnl"/>
        </w:rPr>
        <w:t>parních, vodních a leteckých motorů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. Důvodem je dlouhodobá oprava narušené střechy nad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těmito expozicemi. Velká část programu se tedy odehraje v areálu za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hlavní budovou muzea. Při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nepříznivém počasí může dojít ke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změnám programu, které aktuálně uvedeme na</w:t>
      </w:r>
      <w:r w:rsidR="00AC0E3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D57D4">
        <w:rPr>
          <w:rFonts w:ascii="Arial" w:eastAsia="Arial Unicode MS" w:hAnsi="Arial" w:cs="Arial Unicode MS"/>
          <w:sz w:val="22"/>
          <w:szCs w:val="22"/>
          <w:lang w:val="es-ES_tradnl"/>
        </w:rPr>
        <w:t>sociálních sítích TMB.</w:t>
      </w:r>
    </w:p>
    <w:p w:rsidR="00CE5E0D" w:rsidRDefault="00CE5E0D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CE5E0D" w:rsidRDefault="00CE5E0D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CE5E0D" w:rsidRPr="00CE5E0D" w:rsidRDefault="00CE5E0D" w:rsidP="00CE5E0D">
      <w:pPr>
        <w:rPr>
          <w:rFonts w:ascii="Arial" w:hAnsi="Arial" w:cs="Arial"/>
          <w:b/>
          <w:sz w:val="28"/>
          <w:szCs w:val="28"/>
        </w:rPr>
      </w:pPr>
      <w:r w:rsidRPr="00CE5E0D">
        <w:rPr>
          <w:rFonts w:ascii="Arial" w:hAnsi="Arial" w:cs="Arial"/>
          <w:b/>
          <w:sz w:val="28"/>
          <w:szCs w:val="28"/>
        </w:rPr>
        <w:t>Finančně p</w:t>
      </w:r>
      <w:r w:rsidRPr="00CE5E0D">
        <w:rPr>
          <w:rFonts w:ascii="Arial" w:hAnsi="Arial" w:cs="Arial"/>
          <w:b/>
          <w:sz w:val="28"/>
          <w:szCs w:val="28"/>
        </w:rPr>
        <w:t>odpořil Jihomoravský kraj</w:t>
      </w:r>
    </w:p>
    <w:p w:rsidR="00CE5E0D" w:rsidRPr="000D57D4" w:rsidRDefault="00CE5E0D" w:rsidP="000D57D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D57D4" w:rsidRDefault="00CE5E0D" w:rsidP="000D57D4">
      <w:r w:rsidRPr="00CE5E0D">
        <w:object w:dxaOrig="9972" w:dyaOrig="2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4pt;height:64.2pt" o:ole="">
            <v:imagedata r:id="rId10" o:title=""/>
          </v:shape>
          <o:OLEObject Type="Embed" ProgID="Acrobat.Document.DC" ShapeID="_x0000_i1025" DrawAspect="Content" ObjectID="_1722923120" r:id="rId11"/>
        </w:object>
      </w:r>
    </w:p>
    <w:p w:rsidR="00F87105" w:rsidRDefault="00F87105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605B8F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0D57D4">
        <w:rPr>
          <w:rFonts w:ascii="Arial" w:hAnsi="Arial" w:cs="Arial"/>
          <w:b/>
        </w:rPr>
        <w:t>Šárka Motalová</w:t>
      </w:r>
      <w:r w:rsidRPr="002B59F0">
        <w:rPr>
          <w:rFonts w:ascii="Arial" w:hAnsi="Arial" w:cs="Arial"/>
          <w:b/>
        </w:rPr>
        <w:t xml:space="preserve"> | </w:t>
      </w:r>
      <w:r w:rsidR="000D57D4">
        <w:rPr>
          <w:rFonts w:ascii="Arial" w:hAnsi="Arial" w:cs="Arial"/>
          <w:b/>
        </w:rPr>
        <w:t>Oddělení komunikace a marketingu TMB</w:t>
      </w:r>
      <w:r w:rsidRPr="002B59F0">
        <w:rPr>
          <w:rFonts w:ascii="Arial" w:hAnsi="Arial" w:cs="Arial"/>
          <w:b/>
        </w:rPr>
        <w:br/>
      </w:r>
      <w:r w:rsidR="000D57D4">
        <w:rPr>
          <w:rFonts w:ascii="Arial" w:hAnsi="Arial" w:cs="Arial"/>
          <w:b/>
          <w:bCs/>
        </w:rPr>
        <w:t>motalova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0D57D4">
        <w:rPr>
          <w:rFonts w:ascii="Arial" w:hAnsi="Arial" w:cs="Arial"/>
          <w:b/>
        </w:rPr>
        <w:t>+420 725 932 429</w:t>
      </w:r>
      <w:bookmarkStart w:id="0" w:name="_GoBack"/>
      <w:bookmarkEnd w:id="0"/>
    </w:p>
    <w:sectPr w:rsidR="00605B8F" w:rsidSect="00D329CC">
      <w:headerReference w:type="default" r:id="rId12"/>
      <w:footerReference w:type="default" r:id="rId13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8B" w:rsidRDefault="0053728B">
      <w:r>
        <w:separator/>
      </w:r>
    </w:p>
  </w:endnote>
  <w:endnote w:type="continuationSeparator" w:id="0">
    <w:p w:rsidR="0053728B" w:rsidRDefault="0053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8B" w:rsidRDefault="0053728B">
      <w:r>
        <w:separator/>
      </w:r>
    </w:p>
  </w:footnote>
  <w:footnote w:type="continuationSeparator" w:id="0">
    <w:p w:rsidR="0053728B" w:rsidRDefault="0053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8B3920">
      <w:rPr>
        <w:rFonts w:ascii="Arial" w:hAnsi="Arial"/>
        <w:b w:val="0"/>
        <w:bCs w:val="0"/>
        <w:color w:val="404040"/>
        <w:sz w:val="20"/>
        <w:szCs w:val="20"/>
        <w:u w:color="404040"/>
      </w:rPr>
      <w:t>9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>. května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342F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47775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0755"/>
    <w:rsid w:val="000C1060"/>
    <w:rsid w:val="000C2E1F"/>
    <w:rsid w:val="000C37E2"/>
    <w:rsid w:val="000C7F60"/>
    <w:rsid w:val="000D15BB"/>
    <w:rsid w:val="000D3ADD"/>
    <w:rsid w:val="000D57D4"/>
    <w:rsid w:val="000D6AB9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57BC7"/>
    <w:rsid w:val="001636E7"/>
    <w:rsid w:val="00173E84"/>
    <w:rsid w:val="00177F46"/>
    <w:rsid w:val="0018310E"/>
    <w:rsid w:val="00183A93"/>
    <w:rsid w:val="001841F1"/>
    <w:rsid w:val="0018743A"/>
    <w:rsid w:val="0019671E"/>
    <w:rsid w:val="001A2106"/>
    <w:rsid w:val="001A5FF0"/>
    <w:rsid w:val="001A7C04"/>
    <w:rsid w:val="001B1BD1"/>
    <w:rsid w:val="001B3D31"/>
    <w:rsid w:val="001B44C8"/>
    <w:rsid w:val="001B57A0"/>
    <w:rsid w:val="001B5B62"/>
    <w:rsid w:val="001C2E11"/>
    <w:rsid w:val="001D4D5E"/>
    <w:rsid w:val="001E3C1B"/>
    <w:rsid w:val="001E56F4"/>
    <w:rsid w:val="001F386F"/>
    <w:rsid w:val="002106FA"/>
    <w:rsid w:val="00221C1C"/>
    <w:rsid w:val="00223EDC"/>
    <w:rsid w:val="00232838"/>
    <w:rsid w:val="002342B4"/>
    <w:rsid w:val="00235A17"/>
    <w:rsid w:val="0024756C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45B7"/>
    <w:rsid w:val="0028462D"/>
    <w:rsid w:val="00286383"/>
    <w:rsid w:val="00290C74"/>
    <w:rsid w:val="00296F11"/>
    <w:rsid w:val="002A24EE"/>
    <w:rsid w:val="002A292B"/>
    <w:rsid w:val="002A51E6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6BA5"/>
    <w:rsid w:val="002C77A7"/>
    <w:rsid w:val="002D340D"/>
    <w:rsid w:val="002D395C"/>
    <w:rsid w:val="002E6191"/>
    <w:rsid w:val="002F3FA4"/>
    <w:rsid w:val="002F42D9"/>
    <w:rsid w:val="00301682"/>
    <w:rsid w:val="0030382B"/>
    <w:rsid w:val="00311D0A"/>
    <w:rsid w:val="003205C2"/>
    <w:rsid w:val="00320D74"/>
    <w:rsid w:val="003226BF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0EAD"/>
    <w:rsid w:val="00351A1D"/>
    <w:rsid w:val="00353128"/>
    <w:rsid w:val="00355720"/>
    <w:rsid w:val="00356135"/>
    <w:rsid w:val="003611AD"/>
    <w:rsid w:val="0036227E"/>
    <w:rsid w:val="00364043"/>
    <w:rsid w:val="00367C56"/>
    <w:rsid w:val="003707E2"/>
    <w:rsid w:val="003717A1"/>
    <w:rsid w:val="00372901"/>
    <w:rsid w:val="0038597D"/>
    <w:rsid w:val="00391721"/>
    <w:rsid w:val="00397BBC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3EFC"/>
    <w:rsid w:val="003F5416"/>
    <w:rsid w:val="00410454"/>
    <w:rsid w:val="00414CBC"/>
    <w:rsid w:val="004158E3"/>
    <w:rsid w:val="00417C58"/>
    <w:rsid w:val="0042157C"/>
    <w:rsid w:val="00427B9E"/>
    <w:rsid w:val="004345A3"/>
    <w:rsid w:val="00437511"/>
    <w:rsid w:val="00451A8A"/>
    <w:rsid w:val="00461DD7"/>
    <w:rsid w:val="00462FDF"/>
    <w:rsid w:val="00464490"/>
    <w:rsid w:val="0046605C"/>
    <w:rsid w:val="00471C78"/>
    <w:rsid w:val="00473A1F"/>
    <w:rsid w:val="004743C6"/>
    <w:rsid w:val="004764DE"/>
    <w:rsid w:val="004847F4"/>
    <w:rsid w:val="0048744F"/>
    <w:rsid w:val="004920C9"/>
    <w:rsid w:val="004956BB"/>
    <w:rsid w:val="004A7EED"/>
    <w:rsid w:val="004B7937"/>
    <w:rsid w:val="004C419A"/>
    <w:rsid w:val="004C78E6"/>
    <w:rsid w:val="004D18CF"/>
    <w:rsid w:val="004D33A7"/>
    <w:rsid w:val="004D506B"/>
    <w:rsid w:val="004E0123"/>
    <w:rsid w:val="004E4759"/>
    <w:rsid w:val="004F4265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47DC"/>
    <w:rsid w:val="00527362"/>
    <w:rsid w:val="0053008F"/>
    <w:rsid w:val="005307D0"/>
    <w:rsid w:val="00531E27"/>
    <w:rsid w:val="005326BB"/>
    <w:rsid w:val="0053728B"/>
    <w:rsid w:val="0053734F"/>
    <w:rsid w:val="0054526A"/>
    <w:rsid w:val="005523BC"/>
    <w:rsid w:val="005578ED"/>
    <w:rsid w:val="00563F1F"/>
    <w:rsid w:val="00564350"/>
    <w:rsid w:val="00566F4D"/>
    <w:rsid w:val="005701FF"/>
    <w:rsid w:val="00572AEF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39CC"/>
    <w:rsid w:val="005A7797"/>
    <w:rsid w:val="005B33EC"/>
    <w:rsid w:val="005B6744"/>
    <w:rsid w:val="005C26A7"/>
    <w:rsid w:val="005C4ECA"/>
    <w:rsid w:val="005C7FB2"/>
    <w:rsid w:val="005D12D4"/>
    <w:rsid w:val="005D1626"/>
    <w:rsid w:val="005D6002"/>
    <w:rsid w:val="005E45FB"/>
    <w:rsid w:val="005E645D"/>
    <w:rsid w:val="005F4528"/>
    <w:rsid w:val="006022EB"/>
    <w:rsid w:val="00603525"/>
    <w:rsid w:val="00605B8F"/>
    <w:rsid w:val="00610A0B"/>
    <w:rsid w:val="00614022"/>
    <w:rsid w:val="006237F4"/>
    <w:rsid w:val="00624A9A"/>
    <w:rsid w:val="00627579"/>
    <w:rsid w:val="0063054C"/>
    <w:rsid w:val="0063150E"/>
    <w:rsid w:val="006350C5"/>
    <w:rsid w:val="0063782D"/>
    <w:rsid w:val="00637E77"/>
    <w:rsid w:val="00644720"/>
    <w:rsid w:val="00645F54"/>
    <w:rsid w:val="00654330"/>
    <w:rsid w:val="00655344"/>
    <w:rsid w:val="00657AEB"/>
    <w:rsid w:val="00657F59"/>
    <w:rsid w:val="00661A48"/>
    <w:rsid w:val="006629B2"/>
    <w:rsid w:val="00667E9E"/>
    <w:rsid w:val="00670F68"/>
    <w:rsid w:val="006715C6"/>
    <w:rsid w:val="00686ED2"/>
    <w:rsid w:val="006871E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118D"/>
    <w:rsid w:val="006D7558"/>
    <w:rsid w:val="006E3E01"/>
    <w:rsid w:val="006F00E0"/>
    <w:rsid w:val="006F3F7E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7DFD"/>
    <w:rsid w:val="00763C44"/>
    <w:rsid w:val="00763D9E"/>
    <w:rsid w:val="0077545B"/>
    <w:rsid w:val="00776CEA"/>
    <w:rsid w:val="00777232"/>
    <w:rsid w:val="007803DC"/>
    <w:rsid w:val="00785711"/>
    <w:rsid w:val="0079005A"/>
    <w:rsid w:val="007904E3"/>
    <w:rsid w:val="00791118"/>
    <w:rsid w:val="007A0DC7"/>
    <w:rsid w:val="007A2E4F"/>
    <w:rsid w:val="007B3357"/>
    <w:rsid w:val="007B3ED3"/>
    <w:rsid w:val="007C4281"/>
    <w:rsid w:val="007C6443"/>
    <w:rsid w:val="007C6EEB"/>
    <w:rsid w:val="007C7903"/>
    <w:rsid w:val="007D3ADF"/>
    <w:rsid w:val="007D738B"/>
    <w:rsid w:val="007F4390"/>
    <w:rsid w:val="007F6744"/>
    <w:rsid w:val="00803F09"/>
    <w:rsid w:val="00810550"/>
    <w:rsid w:val="008135DA"/>
    <w:rsid w:val="00816D0C"/>
    <w:rsid w:val="00817586"/>
    <w:rsid w:val="00821960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5CE"/>
    <w:rsid w:val="00851D1D"/>
    <w:rsid w:val="00865054"/>
    <w:rsid w:val="008753D7"/>
    <w:rsid w:val="008770CD"/>
    <w:rsid w:val="00880DEB"/>
    <w:rsid w:val="00881285"/>
    <w:rsid w:val="008910D1"/>
    <w:rsid w:val="00891A37"/>
    <w:rsid w:val="00897125"/>
    <w:rsid w:val="008A27F9"/>
    <w:rsid w:val="008B3920"/>
    <w:rsid w:val="008C2704"/>
    <w:rsid w:val="008C2CFC"/>
    <w:rsid w:val="008C4AC1"/>
    <w:rsid w:val="008D06EE"/>
    <w:rsid w:val="008D0B08"/>
    <w:rsid w:val="008D60B8"/>
    <w:rsid w:val="008E0085"/>
    <w:rsid w:val="008E0F2A"/>
    <w:rsid w:val="008E47A4"/>
    <w:rsid w:val="008E6D46"/>
    <w:rsid w:val="008E6FE8"/>
    <w:rsid w:val="008E7663"/>
    <w:rsid w:val="008F3AA7"/>
    <w:rsid w:val="008F4DC9"/>
    <w:rsid w:val="009043F0"/>
    <w:rsid w:val="00907375"/>
    <w:rsid w:val="0091081D"/>
    <w:rsid w:val="00916073"/>
    <w:rsid w:val="00921776"/>
    <w:rsid w:val="00926457"/>
    <w:rsid w:val="00927508"/>
    <w:rsid w:val="009278EE"/>
    <w:rsid w:val="00932F56"/>
    <w:rsid w:val="009369A3"/>
    <w:rsid w:val="00937ED1"/>
    <w:rsid w:val="00942B1C"/>
    <w:rsid w:val="0094388E"/>
    <w:rsid w:val="00945970"/>
    <w:rsid w:val="0095462F"/>
    <w:rsid w:val="00954D58"/>
    <w:rsid w:val="00960A66"/>
    <w:rsid w:val="00965ECF"/>
    <w:rsid w:val="00970CFA"/>
    <w:rsid w:val="009742F0"/>
    <w:rsid w:val="00977844"/>
    <w:rsid w:val="00990964"/>
    <w:rsid w:val="009B23EB"/>
    <w:rsid w:val="009B44B8"/>
    <w:rsid w:val="009B6D5C"/>
    <w:rsid w:val="009C1700"/>
    <w:rsid w:val="009C3DC4"/>
    <w:rsid w:val="009C6180"/>
    <w:rsid w:val="009D4358"/>
    <w:rsid w:val="009E2D76"/>
    <w:rsid w:val="009E5D95"/>
    <w:rsid w:val="009E608E"/>
    <w:rsid w:val="009E6C00"/>
    <w:rsid w:val="009E6F81"/>
    <w:rsid w:val="009E73F5"/>
    <w:rsid w:val="009F0DBC"/>
    <w:rsid w:val="009F1C41"/>
    <w:rsid w:val="009F3587"/>
    <w:rsid w:val="00A003CE"/>
    <w:rsid w:val="00A106EA"/>
    <w:rsid w:val="00A1299B"/>
    <w:rsid w:val="00A17E60"/>
    <w:rsid w:val="00A3105B"/>
    <w:rsid w:val="00A44BC4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AB1"/>
    <w:rsid w:val="00A947A9"/>
    <w:rsid w:val="00AB29EC"/>
    <w:rsid w:val="00AB4CAE"/>
    <w:rsid w:val="00AC0E35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4706"/>
    <w:rsid w:val="00B4534C"/>
    <w:rsid w:val="00B46170"/>
    <w:rsid w:val="00B52A3E"/>
    <w:rsid w:val="00B55749"/>
    <w:rsid w:val="00B55965"/>
    <w:rsid w:val="00B67AF0"/>
    <w:rsid w:val="00B7100E"/>
    <w:rsid w:val="00B8027D"/>
    <w:rsid w:val="00B87C69"/>
    <w:rsid w:val="00B93F6C"/>
    <w:rsid w:val="00B96004"/>
    <w:rsid w:val="00B97A74"/>
    <w:rsid w:val="00BA5040"/>
    <w:rsid w:val="00BB3B7D"/>
    <w:rsid w:val="00BB3C43"/>
    <w:rsid w:val="00BC11C0"/>
    <w:rsid w:val="00BC2A10"/>
    <w:rsid w:val="00BC3271"/>
    <w:rsid w:val="00BC62C9"/>
    <w:rsid w:val="00BD31F9"/>
    <w:rsid w:val="00BD41F9"/>
    <w:rsid w:val="00BE42BE"/>
    <w:rsid w:val="00BF57AF"/>
    <w:rsid w:val="00C05C0D"/>
    <w:rsid w:val="00C063B5"/>
    <w:rsid w:val="00C07160"/>
    <w:rsid w:val="00C077A7"/>
    <w:rsid w:val="00C1498D"/>
    <w:rsid w:val="00C21C69"/>
    <w:rsid w:val="00C22D73"/>
    <w:rsid w:val="00C2661D"/>
    <w:rsid w:val="00C26965"/>
    <w:rsid w:val="00C27A6B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33B9"/>
    <w:rsid w:val="00C95A78"/>
    <w:rsid w:val="00CA2108"/>
    <w:rsid w:val="00CA300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5E0D"/>
    <w:rsid w:val="00CE7286"/>
    <w:rsid w:val="00CF101E"/>
    <w:rsid w:val="00CF2E3C"/>
    <w:rsid w:val="00CF4F40"/>
    <w:rsid w:val="00D01043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72371"/>
    <w:rsid w:val="00D7276D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1D11"/>
    <w:rsid w:val="00DC589A"/>
    <w:rsid w:val="00DD0B9B"/>
    <w:rsid w:val="00DD12EE"/>
    <w:rsid w:val="00DD21EB"/>
    <w:rsid w:val="00DD4E0F"/>
    <w:rsid w:val="00DE2FEE"/>
    <w:rsid w:val="00DE46C1"/>
    <w:rsid w:val="00E2637A"/>
    <w:rsid w:val="00E27217"/>
    <w:rsid w:val="00E308C8"/>
    <w:rsid w:val="00E32878"/>
    <w:rsid w:val="00E34E28"/>
    <w:rsid w:val="00E40D48"/>
    <w:rsid w:val="00E50339"/>
    <w:rsid w:val="00E56890"/>
    <w:rsid w:val="00E62ED3"/>
    <w:rsid w:val="00E71EF4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35B1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16F74"/>
    <w:rsid w:val="00F21E86"/>
    <w:rsid w:val="00F25C44"/>
    <w:rsid w:val="00F26ACA"/>
    <w:rsid w:val="00F27FB7"/>
    <w:rsid w:val="00F31117"/>
    <w:rsid w:val="00F34EC2"/>
    <w:rsid w:val="00F40660"/>
    <w:rsid w:val="00F516A1"/>
    <w:rsid w:val="00F52FAB"/>
    <w:rsid w:val="00F53C07"/>
    <w:rsid w:val="00F5566D"/>
    <w:rsid w:val="00F55ED2"/>
    <w:rsid w:val="00F6148F"/>
    <w:rsid w:val="00F64729"/>
    <w:rsid w:val="00F75FA9"/>
    <w:rsid w:val="00F77D4A"/>
    <w:rsid w:val="00F81250"/>
    <w:rsid w:val="00F81D6E"/>
    <w:rsid w:val="00F8520F"/>
    <w:rsid w:val="00F87105"/>
    <w:rsid w:val="00F91E27"/>
    <w:rsid w:val="00FA1668"/>
    <w:rsid w:val="00FB40FB"/>
    <w:rsid w:val="00FB65BD"/>
    <w:rsid w:val="00FC13E4"/>
    <w:rsid w:val="00FC1C48"/>
    <w:rsid w:val="00FC6CFF"/>
    <w:rsid w:val="00FC6F9B"/>
    <w:rsid w:val="00FD2437"/>
    <w:rsid w:val="00FD5EC2"/>
    <w:rsid w:val="00FD6A47"/>
    <w:rsid w:val="00FE469B"/>
    <w:rsid w:val="00FE4D2C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B5C8-FD15-4BE7-BAAA-08DB662B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4</cp:revision>
  <cp:lastPrinted>2022-08-25T06:59:00Z</cp:lastPrinted>
  <dcterms:created xsi:type="dcterms:W3CDTF">2022-08-25T06:53:00Z</dcterms:created>
  <dcterms:modified xsi:type="dcterms:W3CDTF">2022-08-25T06:59:00Z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