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83" w:rsidRPr="006337E3" w:rsidRDefault="000B5233" w:rsidP="00CA6AA3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 wp14:anchorId="7F439C49" wp14:editId="5FCF8EEF">
            <wp:simplePos x="0" y="0"/>
            <wp:positionH relativeFrom="page">
              <wp:posOffset>636269</wp:posOffset>
            </wp:positionH>
            <wp:positionV relativeFrom="page">
              <wp:posOffset>647700</wp:posOffset>
            </wp:positionV>
            <wp:extent cx="1440181" cy="618491"/>
            <wp:effectExtent l="0" t="0" r="0" b="0"/>
            <wp:wrapSquare wrapText="bothSides" distT="57150" distB="57150" distL="57150" distR="57150"/>
            <wp:docPr id="1073741825" name="officeArt object" descr="logo_TMB_barva_pozit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TMB_barva_pozitiv.jpg" descr="logo_TMB_barva_pozitiv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1" cy="618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6198" w:rsidRDefault="00D857E0" w:rsidP="00CA6AA3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Nová výstava přiblíží život lidí se zrakovým postižením a připomene 30. výročí úspěšného projektu </w:t>
      </w:r>
      <w:proofErr w:type="spellStart"/>
      <w:r>
        <w:rPr>
          <w:rFonts w:ascii="Arial Black" w:hAnsi="Arial Black"/>
          <w:bCs w:val="0"/>
          <w:color w:val="auto"/>
          <w:sz w:val="26"/>
          <w:szCs w:val="26"/>
          <w:u w:color="000000"/>
        </w:rPr>
        <w:t>Tyfloservis</w:t>
      </w:r>
      <w:proofErr w:type="spellEnd"/>
      <w:r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 </w:t>
      </w:r>
    </w:p>
    <w:p w:rsidR="00CC66D7" w:rsidRDefault="00CC66D7" w:rsidP="00CA6AA3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</w:p>
    <w:p w:rsidR="00A232F9" w:rsidRDefault="00DE5AF3" w:rsidP="00021288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Braillovo písmo</w:t>
      </w:r>
      <w:r w:rsidR="00CC66D7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bílá hůl nebo 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mluvící</w:t>
      </w:r>
      <w:r w:rsidR="00CC66D7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mobilní telefon – to jsou symboly, které si běžně 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spojujeme s </w:t>
      </w:r>
      <w:r w:rsidR="00CC66D7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pojmem „nevidomý.“ Výrazné oslabení nebo úplná ztráta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zraku 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však 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způsobují změny v širokých sférách života, které by 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nás možná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ani nenapadl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y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</w:p>
    <w:p w:rsidR="00A232F9" w:rsidRDefault="00A232F9" w:rsidP="00021288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38257F" w:rsidRDefault="0040540F" w:rsidP="00021288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Nová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5473B7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komorní 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výstava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</w:t>
      </w:r>
      <w:r w:rsidR="00A232F9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 Technickém muzeu v Brně 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s názvem „Individuální cesta k samostatnosti“ přiblíží </w:t>
      </w:r>
      <w:r w:rsidR="00B353D5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každodenní 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život lidí se zrakovým postižením a připomene 30. </w:t>
      </w:r>
      <w:r w:rsidR="00B353D5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</w:t>
      </w:r>
      <w:r w:rsidR="00D677D4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ýročí od </w:t>
      </w:r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založení úspěšného projektu </w:t>
      </w:r>
      <w:proofErr w:type="spellStart"/>
      <w:r w:rsidR="005C2C19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Tyfloservi</w:t>
      </w:r>
      <w:r w:rsidR="00D4190D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</w:t>
      </w:r>
      <w:proofErr w:type="spellEnd"/>
      <w:r w:rsidR="00D4190D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, který vznikl pod hlavičkou</w:t>
      </w:r>
      <w:r w:rsidR="00447F6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České</w:t>
      </w:r>
      <w:r w:rsidR="00D4190D" w:rsidRPr="00D4190D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9633C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unie nevidících a slabozrakých a </w:t>
      </w:r>
      <w:r w:rsidR="009633C3" w:rsidRPr="009633C3">
        <w:rPr>
          <w:rFonts w:ascii="Arial" w:hAnsi="Arial" w:cs="Arial"/>
          <w:b w:val="0"/>
          <w:color w:val="000000" w:themeColor="text1"/>
          <w:sz w:val="22"/>
          <w:szCs w:val="22"/>
        </w:rPr>
        <w:t>který</w:t>
      </w:r>
      <w:r w:rsidR="00D4190D" w:rsidRPr="009633C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založil</w:t>
      </w:r>
      <w:r w:rsidR="00D4190D" w:rsidRPr="00D4190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 do </w:t>
      </w:r>
      <w:r w:rsidR="00DE5A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listopadu </w:t>
      </w:r>
      <w:r w:rsidR="00D4190D" w:rsidRPr="00D4190D">
        <w:rPr>
          <w:rFonts w:ascii="Arial" w:hAnsi="Arial" w:cs="Arial"/>
          <w:b w:val="0"/>
          <w:color w:val="000000" w:themeColor="text1"/>
          <w:sz w:val="22"/>
          <w:szCs w:val="22"/>
        </w:rPr>
        <w:t>roku 2020 vedl její dlouholetý ředitel PhDr. Josef Cerha.</w:t>
      </w:r>
      <w:r w:rsidR="00D4190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021288">
        <w:rPr>
          <w:rFonts w:ascii="Arial" w:hAnsi="Arial" w:cs="Arial"/>
          <w:b w:val="0"/>
          <w:color w:val="000000" w:themeColor="text1"/>
          <w:sz w:val="22"/>
          <w:szCs w:val="22"/>
        </w:rPr>
        <w:t>„</w:t>
      </w:r>
      <w:r w:rsidR="002E06CA" w:rsidRPr="00021288">
        <w:rPr>
          <w:rFonts w:ascii="Arial" w:hAnsi="Arial" w:cs="Arial"/>
          <w:b w:val="0"/>
          <w:i/>
          <w:color w:val="000000" w:themeColor="text1"/>
          <w:sz w:val="22"/>
          <w:szCs w:val="22"/>
        </w:rPr>
        <w:t>Hlavním</w:t>
      </w:r>
      <w:r w:rsidR="00D4190D" w:rsidRPr="00021288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posláním </w:t>
      </w:r>
      <w:r w:rsidR="002E06CA" w:rsidRPr="00021288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projektu je pomáhat lidem </w:t>
      </w:r>
      <w:r w:rsidR="002E06CA" w:rsidRPr="0002128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>se zrakovým postižen</w:t>
      </w:r>
      <w:r w:rsidR="00447F6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>ím zorientovat se v nové životní</w:t>
      </w:r>
      <w:r w:rsidR="002E06CA" w:rsidRPr="0002128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 xml:space="preserve"> situaci a získat potřebné informace a dovednosti, které jim umožní žít v co nejvyšší míře plnohodnotný život ve svém domácím prostředí</w:t>
      </w:r>
      <w:r w:rsidR="002E06CA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,“ přibližuje </w:t>
      </w:r>
      <w:r w:rsidR="003A051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ThDr. </w:t>
      </w:r>
      <w:r w:rsidR="002962B7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Eva Machová,</w:t>
      </w:r>
      <w:r w:rsidR="003A0518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proofErr w:type="spellStart"/>
      <w:r w:rsidR="003A0518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ThD</w:t>
      </w:r>
      <w:proofErr w:type="spellEnd"/>
      <w:r w:rsidR="003A0518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.,</w:t>
      </w:r>
      <w:r w:rsidR="002962B7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současná ředitelka </w:t>
      </w:r>
      <w:proofErr w:type="spellStart"/>
      <w:r w:rsidR="002962B7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Tyfloservisu</w:t>
      </w:r>
      <w:proofErr w:type="spellEnd"/>
      <w:r w:rsidR="002962B7" w:rsidRPr="009633C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, o.p.s.</w:t>
      </w:r>
      <w:r w:rsidR="000B2E40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</w:p>
    <w:p w:rsidR="0038257F" w:rsidRDefault="0038257F" w:rsidP="00021288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1214F9" w:rsidRPr="00021288" w:rsidRDefault="000B2E40" w:rsidP="00932316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Právě život v domácnosti reflektuje část nové výstavy, prostřednictvím praktických pomůcek p</w:t>
      </w:r>
      <w:r w:rsidR="0038257F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ro lidi se zrakovým postižením. </w:t>
      </w:r>
      <w:r w:rsidR="0038257F" w:rsidRPr="00021288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„</w:t>
      </w:r>
      <w:r w:rsidR="00932316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>Na</w:t>
      </w:r>
      <w:r w:rsidR="0038257F" w:rsidRPr="0002128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 xml:space="preserve"> výstavě návštěvníci uvidí například velmi oblíbenou pomůcku</w:t>
      </w:r>
      <w:r w:rsidR="00447F6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 xml:space="preserve"> </w:t>
      </w:r>
      <w:r w:rsidR="0002128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>–</w:t>
      </w:r>
      <w:r w:rsidR="0038257F" w:rsidRPr="00021288">
        <w:rPr>
          <w:rFonts w:ascii="Arial" w:hAnsi="Arial" w:cs="Arial"/>
          <w:b w:val="0"/>
          <w:bCs w:val="0"/>
          <w:i/>
          <w:color w:val="auto"/>
          <w:sz w:val="22"/>
          <w:szCs w:val="22"/>
          <w:u w:color="000000"/>
        </w:rPr>
        <w:t xml:space="preserve"> indikátor hladiny. </w:t>
      </w:r>
      <w:r w:rsidR="0038257F" w:rsidRPr="00021288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Ten upozorňuje na </w:t>
      </w:r>
      <w:r w:rsidR="00447F68">
        <w:rPr>
          <w:rFonts w:ascii="Arial" w:hAnsi="Arial" w:cs="Arial"/>
          <w:b w:val="0"/>
          <w:i/>
          <w:color w:val="000000" w:themeColor="text1"/>
          <w:sz w:val="22"/>
          <w:szCs w:val="22"/>
        </w:rPr>
        <w:t>množství nalévané</w:t>
      </w:r>
      <w:r w:rsidR="0038257F" w:rsidRPr="00021288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tekutiny v hrnečku. Principem je jednoduchý elektrický obvod, který se propojí při kontaktu čidel s hladinou tekutiny. Hladina hrníčku je signalizována zvukem nebo vibracemi. Občasné pípnutí a vibrace detekuje téměř plný hrníček, rychlejší pípnutí a nepřetržitá vibrace značí stop nalévání</w:t>
      </w:r>
      <w:r w:rsidR="0038257F" w:rsidRPr="00021288">
        <w:rPr>
          <w:rFonts w:ascii="Arial" w:hAnsi="Arial" w:cs="Arial"/>
          <w:b w:val="0"/>
          <w:color w:val="000000" w:themeColor="text1"/>
          <w:sz w:val="22"/>
          <w:szCs w:val="22"/>
        </w:rPr>
        <w:t>,“</w:t>
      </w:r>
      <w:r w:rsidR="0038257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představuje výstavu kurátorka Eliška Hluší z Technického muzea v Brně. </w:t>
      </w:r>
      <w:r w:rsidR="00021288">
        <w:rPr>
          <w:rFonts w:ascii="Arial" w:hAnsi="Arial" w:cs="Arial"/>
          <w:b w:val="0"/>
          <w:bCs w:val="0"/>
          <w:color w:val="000000" w:themeColor="text1"/>
          <w:sz w:val="22"/>
          <w:szCs w:val="22"/>
          <w:u w:color="000000"/>
        </w:rPr>
        <w:t xml:space="preserve">Návštěvníci </w:t>
      </w:r>
      <w:r w:rsidR="00021288" w:rsidRPr="00932316">
        <w:rPr>
          <w:rFonts w:ascii="Arial" w:hAnsi="Arial" w:cs="Arial"/>
          <w:b w:val="0"/>
          <w:bCs w:val="0"/>
          <w:color w:val="000000" w:themeColor="text1"/>
          <w:sz w:val="22"/>
          <w:szCs w:val="22"/>
          <w:u w:color="000000"/>
        </w:rPr>
        <w:t>ve</w:t>
      </w:r>
      <w:r w:rsidR="00021288">
        <w:rPr>
          <w:rFonts w:ascii="Arial" w:hAnsi="Arial" w:cs="Arial"/>
          <w:b w:val="0"/>
          <w:bCs w:val="0"/>
          <w:color w:val="000000" w:themeColor="text1"/>
          <w:sz w:val="22"/>
          <w:szCs w:val="22"/>
          <w:u w:color="000000"/>
        </w:rPr>
        <w:t xml:space="preserve"> výstavě budou moci poznávat v</w:t>
      </w:r>
      <w:r w:rsidR="00932316">
        <w:rPr>
          <w:rFonts w:ascii="Arial" w:hAnsi="Arial" w:cs="Arial"/>
          <w:b w:val="0"/>
          <w:bCs w:val="0"/>
          <w:color w:val="000000" w:themeColor="text1"/>
          <w:sz w:val="22"/>
          <w:szCs w:val="22"/>
          <w:u w:color="000000"/>
        </w:rPr>
        <w:t xml:space="preserve">íce než 30 praktických pomůcek, </w:t>
      </w:r>
      <w:r w:rsidR="00932316" w:rsidRPr="00932316">
        <w:rPr>
          <w:rFonts w:ascii="Arial" w:hAnsi="Arial" w:cs="Arial"/>
          <w:b w:val="0"/>
          <w:color w:val="000000" w:themeColor="text1"/>
          <w:sz w:val="22"/>
          <w:szCs w:val="22"/>
        </w:rPr>
        <w:t>které jim přiblíží život lidí s těžkou zrakovou vadou</w:t>
      </w:r>
      <w:r w:rsidR="0093231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</w:p>
    <w:p w:rsidR="001214F9" w:rsidRDefault="001214F9" w:rsidP="00021288">
      <w:pPr>
        <w:pStyle w:val="Nadpis1"/>
        <w:spacing w:before="0" w:after="0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</w:p>
    <w:p w:rsidR="001214F9" w:rsidRPr="00021288" w:rsidRDefault="00021288" w:rsidP="00021288">
      <w:pPr>
        <w:pStyle w:val="Nadpis1"/>
        <w:spacing w:before="0" w:after="0"/>
        <w:jc w:val="both"/>
        <w:rPr>
          <w:rFonts w:ascii="Arial" w:eastAsia="Arial Black" w:hAnsi="Arial" w:cs="Arial"/>
          <w:b w:val="0"/>
          <w:bCs w:val="0"/>
          <w:color w:val="000000" w:themeColor="text1"/>
          <w:sz w:val="22"/>
          <w:szCs w:val="22"/>
          <w:u w:color="000000"/>
        </w:rPr>
      </w:pPr>
      <w:r w:rsidRPr="000212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Výstavu Individuální cesta k samostatnosti otevře muzeum veřejnosti 21. 9. </w:t>
      </w:r>
      <w:r w:rsidR="00057362">
        <w:rPr>
          <w:rFonts w:ascii="Arial" w:hAnsi="Arial" w:cs="Arial"/>
          <w:b w:val="0"/>
          <w:color w:val="000000" w:themeColor="text1"/>
          <w:sz w:val="22"/>
          <w:szCs w:val="22"/>
        </w:rPr>
        <w:t>v</w:t>
      </w:r>
      <w:r w:rsidRPr="00021288">
        <w:rPr>
          <w:rFonts w:ascii="Arial" w:hAnsi="Arial" w:cs="Arial"/>
          <w:b w:val="0"/>
          <w:color w:val="000000" w:themeColor="text1"/>
          <w:sz w:val="22"/>
          <w:szCs w:val="22"/>
        </w:rPr>
        <w:t> rámci stálé e</w:t>
      </w:r>
      <w:r w:rsidR="001214F9" w:rsidRPr="000212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xpozice </w:t>
      </w:r>
      <w:r w:rsidRPr="000212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Kultura nevidomých, která </w:t>
      </w:r>
      <w:r w:rsidR="001214F9" w:rsidRPr="000212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dokumentuje </w:t>
      </w:r>
      <w:r w:rsidR="001214F9" w:rsidRPr="00021288">
        <w:rPr>
          <w:rStyle w:val="Siln"/>
          <w:rFonts w:ascii="Arial" w:hAnsi="Arial" w:cs="Arial"/>
          <w:color w:val="000000" w:themeColor="text1"/>
          <w:sz w:val="22"/>
          <w:szCs w:val="22"/>
        </w:rPr>
        <w:t>historii péče, výchovy a vzdělávání nevidomých a slabozrakých dětí</w:t>
      </w:r>
      <w:r w:rsidR="0040540F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i dospělých osob</w:t>
      </w:r>
      <w:r w:rsidR="001214F9" w:rsidRPr="00021288">
        <w:rPr>
          <w:rFonts w:ascii="Arial" w:hAnsi="Arial" w:cs="Arial"/>
          <w:b w:val="0"/>
          <w:color w:val="000000" w:themeColor="text1"/>
          <w:sz w:val="22"/>
          <w:szCs w:val="22"/>
        </w:rPr>
        <w:t>, její součástí jsou i speciální učební pomůcky, tiskařská zařízení pro tisk slepeckým písmem, ukázky typických řemesel a zaměstnání nevidomých, elektronická zařízení umožňující nevidomým a těžce slabozrakým lidem využívat počítače, společenské hry a mnoho jiných specificky upravených předmětů každodenní potřeby.</w:t>
      </w:r>
    </w:p>
    <w:p w:rsidR="001214F9" w:rsidRPr="00337D1E" w:rsidRDefault="001214F9" w:rsidP="00CA6AA3">
      <w:pPr>
        <w:pStyle w:val="Nadpis1"/>
        <w:spacing w:before="0" w:after="0" w:line="240" w:lineRule="auto"/>
        <w:jc w:val="both"/>
        <w:rPr>
          <w:rFonts w:ascii="Arial Black" w:eastAsia="Arial Black" w:hAnsi="Arial Black" w:cs="Arial Black"/>
          <w:bCs w:val="0"/>
          <w:color w:val="auto"/>
          <w:sz w:val="24"/>
          <w:szCs w:val="24"/>
          <w:u w:color="000000"/>
        </w:rPr>
      </w:pPr>
    </w:p>
    <w:p w:rsidR="00D16198" w:rsidRDefault="00A06C54" w:rsidP="00CA6AA3">
      <w:pPr>
        <w:pStyle w:val="Bezmezer"/>
        <w:tabs>
          <w:tab w:val="left" w:pos="8592"/>
        </w:tabs>
        <w:spacing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 xml:space="preserve">Kontakt pro média / Technické muzeum v Brně: </w:t>
      </w:r>
    </w:p>
    <w:p w:rsidR="00034E14" w:rsidRPr="00034E14" w:rsidRDefault="00034E14" w:rsidP="00034E14">
      <w:pPr>
        <w:pStyle w:val="Bezmezer"/>
        <w:spacing w:line="240" w:lineRule="auto"/>
        <w:rPr>
          <w:rFonts w:ascii="Arial" w:hAnsi="Arial"/>
        </w:rPr>
      </w:pPr>
      <w:r>
        <w:rPr>
          <w:rFonts w:ascii="Arial" w:hAnsi="Arial"/>
        </w:rPr>
        <w:t>Eliška Hluší | kurátorka expozice Kultura nevidomých</w:t>
      </w:r>
    </w:p>
    <w:p w:rsidR="00034E14" w:rsidRDefault="006E37AF" w:rsidP="00CA6AA3">
      <w:pPr>
        <w:pStyle w:val="Bezmezer"/>
        <w:spacing w:line="240" w:lineRule="auto"/>
        <w:rPr>
          <w:rFonts w:ascii="Arial" w:hAnsi="Arial"/>
        </w:rPr>
      </w:pPr>
      <w:hyperlink r:id="rId9" w:history="1">
        <w:r w:rsidR="00034E14" w:rsidRPr="00034E14">
          <w:rPr>
            <w:rStyle w:val="Hypertextovodkaz"/>
            <w:rFonts w:ascii="Arial" w:eastAsia="Arial" w:hAnsi="Arial" w:cs="Arial"/>
            <w:u w:val="none"/>
          </w:rPr>
          <w:t>hlusi@tmbrno.cz</w:t>
        </w:r>
      </w:hyperlink>
      <w:r w:rsidR="00034E14">
        <w:rPr>
          <w:rFonts w:ascii="Arial" w:hAnsi="Arial"/>
        </w:rPr>
        <w:t xml:space="preserve"> | 603 484 347</w:t>
      </w:r>
    </w:p>
    <w:p w:rsidR="00034E14" w:rsidRDefault="00034E14" w:rsidP="00CA6AA3">
      <w:pPr>
        <w:pStyle w:val="Bezmezer"/>
        <w:spacing w:line="240" w:lineRule="auto"/>
        <w:rPr>
          <w:rFonts w:ascii="Arial" w:hAnsi="Arial"/>
        </w:rPr>
      </w:pPr>
    </w:p>
    <w:p w:rsidR="00034E14" w:rsidRPr="00034E14" w:rsidRDefault="00C15B68" w:rsidP="00CA6AA3">
      <w:pPr>
        <w:pStyle w:val="Bezmezer"/>
        <w:spacing w:line="240" w:lineRule="auto"/>
        <w:rPr>
          <w:rFonts w:ascii="Arial" w:hAnsi="Arial"/>
        </w:rPr>
      </w:pPr>
      <w:r>
        <w:rPr>
          <w:rFonts w:ascii="Arial" w:hAnsi="Arial"/>
        </w:rPr>
        <w:t>Barbora Kopecká</w:t>
      </w:r>
      <w:r w:rsidR="000B5233">
        <w:rPr>
          <w:rFonts w:ascii="Arial" w:hAnsi="Arial"/>
        </w:rPr>
        <w:t xml:space="preserve"> | </w:t>
      </w:r>
      <w:r w:rsidR="00113900">
        <w:rPr>
          <w:rFonts w:ascii="Arial" w:hAnsi="Arial"/>
        </w:rPr>
        <w:t xml:space="preserve">edukátor v </w:t>
      </w:r>
      <w:r w:rsidR="003220C3">
        <w:rPr>
          <w:rFonts w:ascii="Arial" w:hAnsi="Arial"/>
        </w:rPr>
        <w:t>expozici Kultura</w:t>
      </w:r>
      <w:r w:rsidR="00113900">
        <w:rPr>
          <w:rFonts w:ascii="Arial" w:hAnsi="Arial"/>
        </w:rPr>
        <w:t xml:space="preserve"> </w:t>
      </w:r>
      <w:r w:rsidR="003220C3">
        <w:rPr>
          <w:rFonts w:ascii="Arial" w:hAnsi="Arial"/>
        </w:rPr>
        <w:t>nevidomých</w:t>
      </w:r>
    </w:p>
    <w:p w:rsidR="00A06C54" w:rsidRDefault="006E37AF" w:rsidP="00CA6AA3">
      <w:pPr>
        <w:pStyle w:val="Bezmezer"/>
        <w:spacing w:line="240" w:lineRule="auto"/>
        <w:rPr>
          <w:rFonts w:ascii="Arial" w:hAnsi="Arial"/>
        </w:rPr>
      </w:pPr>
      <w:hyperlink r:id="rId10" w:history="1">
        <w:r w:rsidR="00C15B68" w:rsidRPr="001214F9">
          <w:rPr>
            <w:rStyle w:val="Hypertextovodkaz"/>
            <w:rFonts w:ascii="Arial" w:eastAsia="Arial" w:hAnsi="Arial" w:cs="Arial"/>
            <w:u w:val="none"/>
          </w:rPr>
          <w:t>kopecka@tmbrno.cz</w:t>
        </w:r>
      </w:hyperlink>
      <w:r w:rsidR="00113900">
        <w:rPr>
          <w:rFonts w:ascii="Arial" w:hAnsi="Arial"/>
        </w:rPr>
        <w:t xml:space="preserve"> | </w:t>
      </w:r>
      <w:r w:rsidR="00C15B68">
        <w:rPr>
          <w:rFonts w:ascii="Arial" w:hAnsi="Arial"/>
        </w:rPr>
        <w:t xml:space="preserve">608 958 999 </w:t>
      </w:r>
      <w:r w:rsidR="00113900">
        <w:rPr>
          <w:rFonts w:ascii="Arial" w:hAnsi="Arial"/>
        </w:rPr>
        <w:t xml:space="preserve"> </w:t>
      </w:r>
    </w:p>
    <w:p w:rsidR="00932316" w:rsidRDefault="00932316" w:rsidP="00CA6AA3">
      <w:pPr>
        <w:pStyle w:val="Bezmezer"/>
        <w:spacing w:line="240" w:lineRule="auto"/>
        <w:rPr>
          <w:rFonts w:ascii="Arial" w:hAnsi="Arial"/>
        </w:rPr>
      </w:pPr>
    </w:p>
    <w:p w:rsidR="00034E14" w:rsidRPr="00641C1E" w:rsidRDefault="00034E14" w:rsidP="00CA6AA3">
      <w:pPr>
        <w:pStyle w:val="Bezmezer"/>
        <w:spacing w:line="240" w:lineRule="auto"/>
        <w:rPr>
          <w:rFonts w:ascii="Arial" w:hAnsi="Arial"/>
        </w:rPr>
      </w:pPr>
    </w:p>
    <w:p w:rsidR="00A06C54" w:rsidRDefault="00A06C54" w:rsidP="00CA6AA3">
      <w:pPr>
        <w:pStyle w:val="Bezmezer"/>
        <w:tabs>
          <w:tab w:val="left" w:pos="8592"/>
        </w:tabs>
        <w:spacing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lastRenderedPageBreak/>
        <w:t xml:space="preserve">Kontakt pro média / </w:t>
      </w:r>
      <w:r w:rsidR="001214F9">
        <w:rPr>
          <w:rFonts w:ascii="Arial Black" w:hAnsi="Arial Black"/>
        </w:rPr>
        <w:t>Tyfloservis</w:t>
      </w:r>
      <w:r>
        <w:rPr>
          <w:rFonts w:ascii="Arial Black" w:hAnsi="Arial Black"/>
        </w:rPr>
        <w:t xml:space="preserve">: </w:t>
      </w:r>
    </w:p>
    <w:p w:rsidR="00A06C54" w:rsidRPr="007D31C3" w:rsidRDefault="007D31C3" w:rsidP="00CA6AA3">
      <w:pPr>
        <w:pStyle w:val="Bezmezer"/>
        <w:spacing w:line="240" w:lineRule="auto"/>
        <w:rPr>
          <w:rFonts w:ascii="Arial" w:eastAsia="Arial" w:hAnsi="Arial" w:cs="Arial"/>
        </w:rPr>
      </w:pPr>
      <w:r w:rsidRPr="007D31C3">
        <w:rPr>
          <w:rFonts w:ascii="Arial" w:hAnsi="Arial"/>
        </w:rPr>
        <w:t>Karolina Gašparová | Metodik pro oblast Fundraisingu a PR</w:t>
      </w:r>
    </w:p>
    <w:p w:rsidR="00641C1E" w:rsidRDefault="007D31C3" w:rsidP="00CA6AA3">
      <w:pPr>
        <w:pStyle w:val="Bezmezer"/>
        <w:spacing w:line="240" w:lineRule="auto"/>
        <w:rPr>
          <w:rFonts w:ascii="Arial" w:hAnsi="Arial"/>
        </w:rPr>
      </w:pPr>
      <w:r w:rsidRPr="007D31C3">
        <w:rPr>
          <w:rFonts w:ascii="Arial" w:eastAsia="Arial" w:hAnsi="Arial" w:cs="Arial"/>
          <w:u w:color="0000FF"/>
        </w:rPr>
        <w:t>gasparova@tyfloservis.cz</w:t>
      </w:r>
      <w:r w:rsidR="00A06C54" w:rsidRPr="007D31C3">
        <w:rPr>
          <w:rFonts w:ascii="Arial" w:hAnsi="Arial"/>
        </w:rPr>
        <w:t xml:space="preserve"> | </w:t>
      </w:r>
      <w:r w:rsidRPr="007D31C3">
        <w:rPr>
          <w:rFonts w:ascii="Arial" w:hAnsi="Arial"/>
        </w:rPr>
        <w:t>608 572 383</w:t>
      </w:r>
    </w:p>
    <w:p w:rsidR="00641C1E" w:rsidRPr="00721383" w:rsidRDefault="00641C1E" w:rsidP="00CA6AA3">
      <w:pPr>
        <w:pStyle w:val="Bezmezer"/>
        <w:spacing w:line="240" w:lineRule="auto"/>
        <w:rPr>
          <w:rFonts w:ascii="Arial" w:hAnsi="Arial"/>
        </w:rPr>
      </w:pPr>
    </w:p>
    <w:sectPr w:rsidR="00641C1E" w:rsidRPr="00721383">
      <w:headerReference w:type="default" r:id="rId11"/>
      <w:footerReference w:type="default" r:id="rId12"/>
      <w:pgSz w:w="11900" w:h="16840"/>
      <w:pgMar w:top="1843" w:right="1080" w:bottom="709" w:left="1080" w:header="680" w:footer="34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9397CB" w15:done="0"/>
  <w15:commentEx w15:paraId="6C33350A" w15:done="0"/>
  <w15:commentEx w15:paraId="0386A8DD" w15:done="0"/>
  <w15:commentEx w15:paraId="6008CCDF" w15:paraIdParent="0386A8DD" w15:done="0"/>
  <w15:commentEx w15:paraId="4CA875C1" w15:done="0"/>
  <w15:commentEx w15:paraId="75BA58C8" w15:done="0"/>
  <w15:commentEx w15:paraId="08ECF189" w15:paraIdParent="75BA58C8" w15:done="0"/>
  <w15:commentEx w15:paraId="04FAD86F" w15:done="0"/>
  <w15:commentEx w15:paraId="11FCA1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9397CB" w16cid:durableId="24D34D36"/>
  <w16cid:commentId w16cid:paraId="6C33350A" w16cid:durableId="24D34DED"/>
  <w16cid:commentId w16cid:paraId="0386A8DD" w16cid:durableId="24D34BF9"/>
  <w16cid:commentId w16cid:paraId="6008CCDF" w16cid:durableId="24D34C02"/>
  <w16cid:commentId w16cid:paraId="4CA875C1" w16cid:durableId="24D34C30"/>
  <w16cid:commentId w16cid:paraId="75BA58C8" w16cid:durableId="24D34C6D"/>
  <w16cid:commentId w16cid:paraId="08ECF189" w16cid:durableId="24D34C74"/>
  <w16cid:commentId w16cid:paraId="04FAD86F" w16cid:durableId="24D34EC2"/>
  <w16cid:commentId w16cid:paraId="11FCA1BA" w16cid:durableId="24D34E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AF" w:rsidRDefault="006E37AF">
      <w:r>
        <w:separator/>
      </w:r>
    </w:p>
  </w:endnote>
  <w:endnote w:type="continuationSeparator" w:id="0">
    <w:p w:rsidR="006E37AF" w:rsidRDefault="006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98" w:rsidRDefault="000B5233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Zuzana </w:t>
    </w:r>
    <w:r w:rsidR="00D135F0">
      <w:rPr>
        <w:rFonts w:ascii="Arial" w:hAnsi="Arial"/>
        <w:b/>
        <w:bCs/>
        <w:color w:val="404040"/>
        <w:sz w:val="20"/>
        <w:szCs w:val="20"/>
        <w:u w:color="404040"/>
      </w:rPr>
      <w:t>Doubravová</w:t>
    </w: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 w:rsidR="00D135F0">
      <w:rPr>
        <w:rFonts w:ascii="Arial" w:hAnsi="Arial"/>
        <w:color w:val="404040"/>
        <w:sz w:val="20"/>
        <w:szCs w:val="20"/>
        <w:u w:color="404040"/>
      </w:rPr>
      <w:t>doubravova</w:t>
    </w:r>
    <w:r>
      <w:rPr>
        <w:rFonts w:ascii="Arial" w:hAnsi="Arial"/>
        <w:color w:val="404040"/>
        <w:sz w:val="20"/>
        <w:szCs w:val="20"/>
        <w:u w:color="404040"/>
      </w:rPr>
      <w:t>@tmbrno.cz | +420 770 166 241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AF" w:rsidRDefault="006E37AF">
      <w:r>
        <w:separator/>
      </w:r>
    </w:p>
  </w:footnote>
  <w:footnote w:type="continuationSeparator" w:id="0">
    <w:p w:rsidR="006E37AF" w:rsidRDefault="006E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98" w:rsidRDefault="00D16198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D16198" w:rsidRDefault="00AD44F0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15</w:t>
    </w:r>
    <w:r w:rsidR="00625964">
      <w:rPr>
        <w:rFonts w:ascii="Arial" w:hAnsi="Arial"/>
        <w:b w:val="0"/>
        <w:bCs w:val="0"/>
        <w:color w:val="404040"/>
        <w:sz w:val="20"/>
        <w:szCs w:val="20"/>
        <w:u w:color="404040"/>
      </w:rPr>
      <w:t>. 9</w:t>
    </w:r>
    <w:r w:rsidR="001214F9">
      <w:rPr>
        <w:rFonts w:ascii="Arial" w:hAnsi="Arial"/>
        <w:b w:val="0"/>
        <w:bCs w:val="0"/>
        <w:color w:val="404040"/>
        <w:sz w:val="20"/>
        <w:szCs w:val="20"/>
        <w:u w:color="404040"/>
      </w:rPr>
      <w:t>. 2021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ína Gašparová">
    <w15:presenceInfo w15:providerId="None" w15:userId="Karolína Gašpa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98"/>
    <w:rsid w:val="00014498"/>
    <w:rsid w:val="00021288"/>
    <w:rsid w:val="000263F7"/>
    <w:rsid w:val="00034E14"/>
    <w:rsid w:val="00037B31"/>
    <w:rsid w:val="0004129D"/>
    <w:rsid w:val="00057362"/>
    <w:rsid w:val="000B19E4"/>
    <w:rsid w:val="000B2E40"/>
    <w:rsid w:val="000B5233"/>
    <w:rsid w:val="000B6137"/>
    <w:rsid w:val="000D0B2E"/>
    <w:rsid w:val="000F4448"/>
    <w:rsid w:val="00113900"/>
    <w:rsid w:val="001214F9"/>
    <w:rsid w:val="00212136"/>
    <w:rsid w:val="00254EC2"/>
    <w:rsid w:val="00264919"/>
    <w:rsid w:val="00272011"/>
    <w:rsid w:val="002962B7"/>
    <w:rsid w:val="002C7AA1"/>
    <w:rsid w:val="002E06CA"/>
    <w:rsid w:val="003220C3"/>
    <w:rsid w:val="00333B01"/>
    <w:rsid w:val="00337D1E"/>
    <w:rsid w:val="00347535"/>
    <w:rsid w:val="0038257F"/>
    <w:rsid w:val="003A0518"/>
    <w:rsid w:val="0040540F"/>
    <w:rsid w:val="00447F68"/>
    <w:rsid w:val="00463C3F"/>
    <w:rsid w:val="004674CB"/>
    <w:rsid w:val="004766E4"/>
    <w:rsid w:val="004809E5"/>
    <w:rsid w:val="004900DD"/>
    <w:rsid w:val="004C46BC"/>
    <w:rsid w:val="005033BC"/>
    <w:rsid w:val="005473B7"/>
    <w:rsid w:val="00570904"/>
    <w:rsid w:val="005800F3"/>
    <w:rsid w:val="005B2620"/>
    <w:rsid w:val="005C2C19"/>
    <w:rsid w:val="005C687C"/>
    <w:rsid w:val="005E7B31"/>
    <w:rsid w:val="005F5F06"/>
    <w:rsid w:val="00625964"/>
    <w:rsid w:val="006337E3"/>
    <w:rsid w:val="00641C1E"/>
    <w:rsid w:val="00642436"/>
    <w:rsid w:val="00651A7A"/>
    <w:rsid w:val="00682523"/>
    <w:rsid w:val="006E37AF"/>
    <w:rsid w:val="00721383"/>
    <w:rsid w:val="00721528"/>
    <w:rsid w:val="007927A2"/>
    <w:rsid w:val="007D31C3"/>
    <w:rsid w:val="00800434"/>
    <w:rsid w:val="0081211A"/>
    <w:rsid w:val="00825D0E"/>
    <w:rsid w:val="0083503A"/>
    <w:rsid w:val="008807DB"/>
    <w:rsid w:val="008A054A"/>
    <w:rsid w:val="008B41F7"/>
    <w:rsid w:val="008E130F"/>
    <w:rsid w:val="008E7314"/>
    <w:rsid w:val="008F5A74"/>
    <w:rsid w:val="00905CC1"/>
    <w:rsid w:val="00926D0B"/>
    <w:rsid w:val="00932316"/>
    <w:rsid w:val="009633C3"/>
    <w:rsid w:val="00982642"/>
    <w:rsid w:val="00997BD4"/>
    <w:rsid w:val="009A76CE"/>
    <w:rsid w:val="00A06C54"/>
    <w:rsid w:val="00A232F9"/>
    <w:rsid w:val="00A344AA"/>
    <w:rsid w:val="00A46A7E"/>
    <w:rsid w:val="00AB4F51"/>
    <w:rsid w:val="00AD44F0"/>
    <w:rsid w:val="00B038F0"/>
    <w:rsid w:val="00B2130A"/>
    <w:rsid w:val="00B24C57"/>
    <w:rsid w:val="00B26ADE"/>
    <w:rsid w:val="00B31054"/>
    <w:rsid w:val="00B353D5"/>
    <w:rsid w:val="00B64CA6"/>
    <w:rsid w:val="00B759F2"/>
    <w:rsid w:val="00BC7AA2"/>
    <w:rsid w:val="00BF0AA8"/>
    <w:rsid w:val="00C02021"/>
    <w:rsid w:val="00C14D8C"/>
    <w:rsid w:val="00C15B68"/>
    <w:rsid w:val="00C26606"/>
    <w:rsid w:val="00C50179"/>
    <w:rsid w:val="00CA6AA3"/>
    <w:rsid w:val="00CC66D7"/>
    <w:rsid w:val="00D135F0"/>
    <w:rsid w:val="00D16198"/>
    <w:rsid w:val="00D4190D"/>
    <w:rsid w:val="00D5045B"/>
    <w:rsid w:val="00D677D4"/>
    <w:rsid w:val="00D7400F"/>
    <w:rsid w:val="00D857E0"/>
    <w:rsid w:val="00D930AB"/>
    <w:rsid w:val="00DD123C"/>
    <w:rsid w:val="00DE5AF3"/>
    <w:rsid w:val="00E4467E"/>
    <w:rsid w:val="00E753D9"/>
    <w:rsid w:val="00EA5D0B"/>
    <w:rsid w:val="00EF37F0"/>
    <w:rsid w:val="00F2510A"/>
    <w:rsid w:val="00F25E84"/>
    <w:rsid w:val="00F41D4F"/>
    <w:rsid w:val="00F528C6"/>
    <w:rsid w:val="00F81B14"/>
    <w:rsid w:val="00F81F52"/>
    <w:rsid w:val="00F964EE"/>
    <w:rsid w:val="00FC68C2"/>
    <w:rsid w:val="00FD112E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Nadpis1">
    <w:name w:val="heading 1"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Odkaz">
    <w:name w:val="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900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rsid w:val="00570904"/>
  </w:style>
  <w:style w:type="character" w:styleId="Sledovanodkaz">
    <w:name w:val="FollowedHyperlink"/>
    <w:basedOn w:val="Standardnpsmoodstavce"/>
    <w:uiPriority w:val="99"/>
    <w:semiHidden/>
    <w:unhideWhenUsed/>
    <w:rsid w:val="00641C1E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6E4"/>
    <w:rPr>
      <w:rFonts w:eastAsia="Times New Roman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6E4"/>
    <w:rPr>
      <w:rFonts w:eastAsia="Times New Roman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6E4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Nadpis1">
    <w:name w:val="heading 1"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Odkaz">
    <w:name w:val="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900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rsid w:val="00570904"/>
  </w:style>
  <w:style w:type="character" w:styleId="Sledovanodkaz">
    <w:name w:val="FollowedHyperlink"/>
    <w:basedOn w:val="Standardnpsmoodstavce"/>
    <w:uiPriority w:val="99"/>
    <w:semiHidden/>
    <w:unhideWhenUsed/>
    <w:rsid w:val="00641C1E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6E4"/>
    <w:rPr>
      <w:rFonts w:eastAsia="Times New Roman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6E4"/>
    <w:rPr>
      <w:rFonts w:eastAsia="Times New Roman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6E4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pecka@tm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usi@tm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46AF-9746-43C9-BDE0-F711C05C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2021-09-20T08:05:00Z</cp:lastPrinted>
  <dcterms:created xsi:type="dcterms:W3CDTF">2021-09-15T06:52:00Z</dcterms:created>
  <dcterms:modified xsi:type="dcterms:W3CDTF">2021-09-20T08:05:00Z</dcterms:modified>
</cp:coreProperties>
</file>